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D18F" w14:textId="77777777" w:rsidR="00752708" w:rsidRDefault="00752708" w:rsidP="00752708">
      <w:r>
        <w:t>Examples of Neurodevelopmental Disorders that may require behavioral health intervention:</w:t>
      </w:r>
    </w:p>
    <w:p w14:paraId="46FD3FA7" w14:textId="77777777" w:rsidR="00752708" w:rsidRDefault="00752708" w:rsidP="00752708"/>
    <w:p w14:paraId="7C7FC84D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Intellectual Disability 319 (F79)</w:t>
      </w:r>
    </w:p>
    <w:p w14:paraId="4D341B9F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Need confirmation of cognitive </w:t>
      </w:r>
      <w:r>
        <w:rPr>
          <w:rFonts w:eastAsia="Times New Roman"/>
          <w:b/>
          <w:bCs/>
        </w:rPr>
        <w:t xml:space="preserve">and </w:t>
      </w:r>
      <w:r>
        <w:rPr>
          <w:rFonts w:eastAsia="Times New Roman"/>
        </w:rPr>
        <w:t>adaptive behavior assessment</w:t>
      </w:r>
    </w:p>
    <w:p w14:paraId="63148118" w14:textId="77777777" w:rsidR="00752708" w:rsidRDefault="00752708" w:rsidP="00752708">
      <w:pPr>
        <w:pStyle w:val="ListParagraph"/>
        <w:ind w:left="1440"/>
      </w:pPr>
    </w:p>
    <w:p w14:paraId="24A969DC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Global Developmental Delay 315.8 (F88)</w:t>
      </w:r>
    </w:p>
    <w:p w14:paraId="124EE53B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is really considered a pre-cursor to ID (specifically when a child is too young or cannot yet participate in standardized cognitive assessments). It should include delays across multiple domains (e.g., language, social, motor, adaptive behavior,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>)</w:t>
      </w:r>
    </w:p>
    <w:p w14:paraId="77BCC6C5" w14:textId="5761E443" w:rsidR="00752708" w:rsidRDefault="00752708" w:rsidP="00752708">
      <w:pPr>
        <w:pStyle w:val="ListParagraph"/>
        <w:numPr>
          <w:ilvl w:val="2"/>
          <w:numId w:val="1"/>
        </w:numPr>
      </w:pPr>
      <w:r>
        <w:t xml:space="preserve">Example: Child who has not yet had formal cognitive assessment </w:t>
      </w:r>
      <w:r w:rsidR="0004139F">
        <w:t xml:space="preserve">(or is too young for that) </w:t>
      </w:r>
      <w:r>
        <w:t>but has clear delays across multiple areas, including cognitive impairment, (possibly co-occurring genetic/medical condition)</w:t>
      </w:r>
    </w:p>
    <w:p w14:paraId="20227891" w14:textId="77777777" w:rsidR="00752708" w:rsidRDefault="00752708" w:rsidP="00752708">
      <w:pPr>
        <w:pStyle w:val="ListParagraph"/>
        <w:ind w:left="1440"/>
      </w:pPr>
    </w:p>
    <w:p w14:paraId="65781609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Language Disorder 315.32 (F80.2) </w:t>
      </w:r>
    </w:p>
    <w:p w14:paraId="4AF23C6C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Most appropriate for children 4 and over who demonstrate clear and significant deficits in receptive and/or expressive language. </w:t>
      </w:r>
    </w:p>
    <w:p w14:paraId="4A04DD51" w14:textId="77777777" w:rsidR="00752708" w:rsidRDefault="00752708" w:rsidP="00752708">
      <w:pPr>
        <w:pStyle w:val="ListParagraph"/>
        <w:ind w:left="1440"/>
      </w:pPr>
    </w:p>
    <w:p w14:paraId="37AB3D59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Autism Spectrum Disorder 299.0 (F84)</w:t>
      </w:r>
    </w:p>
    <w:p w14:paraId="3F5D5FC4" w14:textId="77777777" w:rsidR="00752708" w:rsidRDefault="00752708" w:rsidP="00752708">
      <w:pPr>
        <w:pStyle w:val="ListParagraph"/>
      </w:pPr>
    </w:p>
    <w:p w14:paraId="7C2FB346" w14:textId="0B0AE952" w:rsidR="00752708" w:rsidRPr="000A0F95" w:rsidRDefault="00752708" w:rsidP="00752708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Attention Deficit Hyperactivity Disorder – requires symptoms across settings (e.g., home and school). Reserve for kids </w:t>
      </w:r>
      <w:r>
        <w:rPr>
          <w:rFonts w:eastAsia="Times New Roman"/>
          <w:i/>
          <w:iCs/>
        </w:rPr>
        <w:t>at least</w:t>
      </w:r>
      <w:r>
        <w:rPr>
          <w:rFonts w:eastAsia="Times New Roman"/>
        </w:rPr>
        <w:t xml:space="preserve"> 4 years old, but more likely school age (5 and older)</w:t>
      </w:r>
      <w:r w:rsidR="000A0F95">
        <w:rPr>
          <w:rFonts w:eastAsia="Times New Roman"/>
        </w:rPr>
        <w:t xml:space="preserve">. </w:t>
      </w:r>
      <w:r w:rsidR="000A0F95" w:rsidRPr="000A0F95">
        <w:rPr>
          <w:rFonts w:eastAsia="Times New Roman"/>
          <w:b/>
          <w:bCs/>
        </w:rPr>
        <w:t>Impairment is clinically significant as compared to “hyperactivity</w:t>
      </w:r>
      <w:proofErr w:type="gramStart"/>
      <w:r w:rsidR="000A0F95" w:rsidRPr="000A0F95">
        <w:rPr>
          <w:rFonts w:eastAsia="Times New Roman"/>
          <w:b/>
          <w:bCs/>
        </w:rPr>
        <w:t>”</w:t>
      </w:r>
      <w:r w:rsidR="000A0F95">
        <w:rPr>
          <w:rFonts w:eastAsia="Times New Roman"/>
          <w:b/>
          <w:bCs/>
        </w:rPr>
        <w:t>,</w:t>
      </w:r>
      <w:proofErr w:type="gramEnd"/>
      <w:r w:rsidR="000A0F95" w:rsidRPr="000A0F95">
        <w:rPr>
          <w:rFonts w:eastAsia="Times New Roman"/>
          <w:b/>
          <w:bCs/>
        </w:rPr>
        <w:t xml:space="preserve"> “dysregulation”</w:t>
      </w:r>
      <w:r w:rsidR="000A0F95">
        <w:rPr>
          <w:rFonts w:eastAsia="Times New Roman"/>
          <w:b/>
          <w:bCs/>
        </w:rPr>
        <w:t xml:space="preserve"> that might be within age expected norms</w:t>
      </w:r>
      <w:r w:rsidR="00801202">
        <w:rPr>
          <w:rFonts w:eastAsia="Times New Roman"/>
          <w:b/>
          <w:bCs/>
        </w:rPr>
        <w:t xml:space="preserve"> (Also consider – are these learned behaviors? Is child </w:t>
      </w:r>
      <w:r w:rsidR="00D83AAE">
        <w:rPr>
          <w:rFonts w:eastAsia="Times New Roman"/>
          <w:b/>
          <w:bCs/>
        </w:rPr>
        <w:t xml:space="preserve">just </w:t>
      </w:r>
      <w:r w:rsidR="00801202">
        <w:rPr>
          <w:rFonts w:eastAsia="Times New Roman"/>
          <w:b/>
          <w:bCs/>
        </w:rPr>
        <w:t>responding to lack of structure and inconsistent consequences/reinforcement?</w:t>
      </w:r>
    </w:p>
    <w:p w14:paraId="4CFD72CC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Combined 314.01 (F90.2)</w:t>
      </w:r>
    </w:p>
    <w:p w14:paraId="3229EB61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Inattentive type 314.00 (F90.0)</w:t>
      </w:r>
    </w:p>
    <w:p w14:paraId="0D37B7F7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Hyperactive/impulsive type 314.01 (F90.1)</w:t>
      </w:r>
    </w:p>
    <w:p w14:paraId="2D993C66" w14:textId="77777777" w:rsidR="00752708" w:rsidRDefault="00752708" w:rsidP="00752708">
      <w:pPr>
        <w:pStyle w:val="ListParagraph"/>
        <w:ind w:left="1440"/>
      </w:pPr>
    </w:p>
    <w:p w14:paraId="6AAEDB56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Unspecified Attention Deficit Hyperactivity Disorder 314.01 (F90.9)</w:t>
      </w:r>
    </w:p>
    <w:p w14:paraId="51215A9E" w14:textId="702D6FFA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Symptoms characteristic of ADHD that cause </w:t>
      </w:r>
      <w:r w:rsidRPr="00D83AAE">
        <w:rPr>
          <w:rFonts w:eastAsia="Times New Roman"/>
          <w:b/>
          <w:bCs/>
        </w:rPr>
        <w:t>clinically significant impairment</w:t>
      </w:r>
      <w:r w:rsidR="00D83AAE">
        <w:rPr>
          <w:rFonts w:eastAsia="Times New Roman"/>
          <w:b/>
          <w:bCs/>
        </w:rPr>
        <w:t xml:space="preserve"> that is beyond </w:t>
      </w:r>
      <w:proofErr w:type="gramStart"/>
      <w:r w:rsidR="00D83AAE">
        <w:rPr>
          <w:rFonts w:eastAsia="Times New Roman"/>
          <w:b/>
          <w:bCs/>
        </w:rPr>
        <w:t>age based</w:t>
      </w:r>
      <w:proofErr w:type="gramEnd"/>
      <w:r w:rsidR="00D83AAE">
        <w:rPr>
          <w:rFonts w:eastAsia="Times New Roman"/>
          <w:b/>
          <w:bCs/>
        </w:rPr>
        <w:t xml:space="preserve"> expectations,</w:t>
      </w:r>
      <w:r>
        <w:rPr>
          <w:rFonts w:eastAsia="Times New Roman"/>
        </w:rPr>
        <w:t xml:space="preserve"> but there is insufficient information to make a more specific diagnosis of ADHD (e.g., child not in school and cannot confirm symptoms present across settings but ADHD is still a clinical concern). </w:t>
      </w:r>
    </w:p>
    <w:p w14:paraId="079E3A37" w14:textId="77777777" w:rsidR="00752708" w:rsidRDefault="00752708" w:rsidP="00752708">
      <w:pPr>
        <w:pStyle w:val="ListParagraph"/>
        <w:ind w:left="1440"/>
      </w:pPr>
    </w:p>
    <w:p w14:paraId="5C2C0926" w14:textId="77777777" w:rsidR="00752708" w:rsidRDefault="00752708" w:rsidP="0075270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Unspecified Neurodevelopmental Disorder 315.9 (F89)</w:t>
      </w:r>
    </w:p>
    <w:p w14:paraId="2067E759" w14:textId="24DEC2E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This applies to symptoms characteristic of any of the above (or a combination of above), that cause impairment in functioning, but do not yet meet full criteria for a more specific diagnosis (e.g., a child who struggles</w:t>
      </w:r>
      <w:r w:rsidR="000A1D6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0A1D61">
        <w:rPr>
          <w:rFonts w:eastAsia="Times New Roman"/>
        </w:rPr>
        <w:t xml:space="preserve">at clinical level, </w:t>
      </w:r>
      <w:r>
        <w:rPr>
          <w:rFonts w:eastAsia="Times New Roman"/>
        </w:rPr>
        <w:t>with regulating their behavior and has developmental delays but does not yet fit the above specific diagnoses)</w:t>
      </w:r>
    </w:p>
    <w:p w14:paraId="4D23146D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Also applies when there are concerns for any of the above disorders but insufficient information to make a more specific diagnosis. </w:t>
      </w:r>
    </w:p>
    <w:p w14:paraId="55D3844B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Sometimes used when presentation is just unclear and questions about differentials are needed (ADHD vs. ASD or ASD vs. ID)</w:t>
      </w:r>
    </w:p>
    <w:p w14:paraId="2E872443" w14:textId="77777777" w:rsidR="00752708" w:rsidRDefault="00752708" w:rsidP="0075270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These are cases where a more comprehensive evaluation is typically recommended or a reevaluation following intervention to see how child is responding</w:t>
      </w:r>
    </w:p>
    <w:p w14:paraId="57F8C054" w14:textId="77777777" w:rsidR="009443B9" w:rsidRDefault="00000000"/>
    <w:sectPr w:rsidR="0094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7A36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59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8"/>
    <w:rsid w:val="0004139F"/>
    <w:rsid w:val="000A0F95"/>
    <w:rsid w:val="000A1D61"/>
    <w:rsid w:val="00752708"/>
    <w:rsid w:val="00801202"/>
    <w:rsid w:val="00996FCB"/>
    <w:rsid w:val="00B130AB"/>
    <w:rsid w:val="00D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3396"/>
  <w15:chartTrackingRefBased/>
  <w15:docId w15:val="{8F97CD96-7202-48E1-AF74-6FC181E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70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Garvin, Brigid</dc:creator>
  <cp:keywords/>
  <dc:description/>
  <cp:lastModifiedBy>Garvin, Brigid</cp:lastModifiedBy>
  <cp:revision>6</cp:revision>
  <dcterms:created xsi:type="dcterms:W3CDTF">2023-05-12T13:38:00Z</dcterms:created>
  <dcterms:modified xsi:type="dcterms:W3CDTF">2023-05-12T13:43:00Z</dcterms:modified>
</cp:coreProperties>
</file>